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IDENTIFICAÇÃO DO CLIENTE E DO VEÍCULO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603"/>
        <w:gridCol w:w="1500"/>
        <w:gridCol w:w="3603"/>
      </w:tblGrid>
      <w:tr>
        <w:trPr>
          <w:trHeight w:val="380" w:hRule="atLeast"/>
        </w:trPr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Cliente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Telefone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Veículo / Modelo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Placa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Ano / Cor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KM atual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Nº da OS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Data / Hora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Consultor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Técnico</w:t>
            </w:r>
          </w:p>
        </w:tc>
        <w:tc>
          <w:tcPr>
            <w:tcW w:type="dxa" w:w="3603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ROTEIRO DA REVISÃO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51"/>
        <w:gridCol w:w="2551"/>
        <w:gridCol w:w="2551"/>
        <w:gridCol w:w="2553"/>
      </w:tblGrid>
      <w:tr>
        <w:tc>
          <w:tcPr>
            <w:tcW w:type="dxa" w:w="255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48B48D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DENTRO DO CARRO</w:t>
            </w:r>
          </w:p>
        </w:tc>
        <w:tc>
          <w:tcPr>
            <w:tcW w:type="dxa" w:w="255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3F505F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LUZES</w:t>
            </w:r>
          </w:p>
        </w:tc>
        <w:tc>
          <w:tcPr>
            <w:tcW w:type="dxa" w:w="2551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48B48D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VOLTA EXTERNA</w:t>
            </w:r>
          </w:p>
        </w:tc>
        <w:tc>
          <w:tcPr>
            <w:tcW w:type="dxa" w:w="255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3F505F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PORTA-MALAS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p>
      <w:pPr>
        <w:spacing w:after="100" w:before="0"/>
        <w:jc w:val="left"/>
      </w:pPr>
      <w:r>
        <w:rPr>
          <w:rFonts w:ascii="Arial" w:cs="Arial" w:eastAsia="Arial" w:hAnsi="Arial"/>
          <w:b/>
          <w:bCs/>
          <w:color w:val="48B48D"/>
          <w:sz w:val="15"/>
          <w:szCs w:val="15"/>
        </w:rPr>
        <w:t xml:space="preserve">Como preencher: </w:t>
      </w:r>
      <w:r>
        <w:rPr>
          <w:rFonts w:ascii="Arial" w:cs="Arial" w:eastAsia="Arial" w:hAnsi="Arial"/>
          <w:color w:val="7A8791"/>
          <w:sz w:val="15"/>
          <w:szCs w:val="15"/>
        </w:rPr>
        <w:t xml:space="preserve">siga as etapas na ordem, sem pular. OK = em bom estado  •  ATENÇÃO = desgaste, acompanhar na próxima visita  •  TROCAR = recomendar substituição/reparo agora. Anote medidas e prazos em Observações.</w:t>
      </w:r>
    </w:p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ETAPA 1 – DENTRO DO CARRO</w:t>
      </w:r>
    </w:p>
    <w:p>
      <w:pPr>
        <w:keepNext/>
        <w:spacing w:after="80" w:before="0"/>
      </w:pPr>
      <w:r>
        <w:rPr>
          <w:rFonts w:ascii="Arial" w:cs="Arial" w:eastAsia="Arial" w:hAnsi="Arial"/>
          <w:i/>
          <w:iCs/>
          <w:color w:val="7A8791"/>
          <w:sz w:val="15"/>
          <w:szCs w:val="15"/>
        </w:rPr>
        <w:t xml:space="preserve">▸ Sentado no banco do motorista, ignição ligada. Teste tudo o que é acionado por dentro.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6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484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DENTRO DO CARRO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OK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ATENÇÃO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TROCAR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Luzes de advertência do painel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Iluminação do painel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Buzina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Luz interna / cortesia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Limpador dianteiro (acionar)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Limpador traseiro (acionar)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Esguicho do lavador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Ar-condicionado – temperatura de saída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Ar-condicionado – ventilação (todas as velocidades)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Ar-condicionado – odor / higienização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Vidro elétrico – dianteiro direito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Vidro elétrico – dianteiro esquerdo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Vidro elétrico – traseiro direito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Vidro elétrico – traseiro esquerdo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Trava elétrica dianteira – direita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Trava elétrica dianteira – esquerda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Trava elétrica traseira – direita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Trava elétrica traseira – esquerda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Retrovisor interno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Cintos de segurança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Freio de estacionamento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Tapete dianteiro – direito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Tapete dianteiro – esquerdo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Tapete traseiro – direito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Tapete traseiro – esquerdo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Chave / bateria do controle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ETAPA 2 – LUZES</w:t>
      </w:r>
    </w:p>
    <w:p>
      <w:pPr>
        <w:keepNext/>
        <w:spacing w:after="80" w:before="0"/>
      </w:pPr>
      <w:r>
        <w:rPr>
          <w:rFonts w:ascii="Arial" w:cs="Arial" w:eastAsia="Arial" w:hAnsi="Arial"/>
          <w:i/>
          <w:iCs/>
          <w:color w:val="7A8791"/>
          <w:sz w:val="15"/>
          <w:szCs w:val="15"/>
        </w:rPr>
        <w:t xml:space="preserve">▸ Com um ajudante no volante (ou reflexo na parede): acenda uma luz por vez, começando pela frente e terminando na traseira.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6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484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LUZES – FRENTE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OK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ATENÇÃO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TROCAR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Lanterna dianteira (luz de posição) – direita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Lanterna dianteira (luz de posição) – esquerda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Farol baixo – direito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Farol baixo – esquerdo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Farol alto – direito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Farol alto – esquerdo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Farol de neblina – direito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Farol de neblina – esquerdo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Seta dianteira – direita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Seta dianteira – esquerda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6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484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LUZES – LATERAIS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OK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ATENÇÃO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TROCAR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Seta do retrovisor / para-lama – direita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Seta do retrovisor / para-lama – esquerda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6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484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LUZES – TRASEIRA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OK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ATENÇÃO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TROCAR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Lanterna traseira – direita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Lanterna traseira – esquerda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Luz de freio – direita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Luz de freio – esquerda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Brake light (3ª luz de freio)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Seta traseira – direita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Seta traseira – esquerda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Luz de ré – direita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Luz de ré – esquerda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Luz de placa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Pisca-alerta (todas piscando)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ETAPA 3 – VOLTA EXTERNA</w:t>
      </w:r>
    </w:p>
    <w:p>
      <w:pPr>
        <w:keepNext/>
        <w:spacing w:after="80" w:before="0"/>
      </w:pPr>
      <w:r>
        <w:rPr>
          <w:rFonts w:ascii="Arial" w:cs="Arial" w:eastAsia="Arial" w:hAnsi="Arial"/>
          <w:i/>
          <w:iCs/>
          <w:color w:val="7A8791"/>
          <w:sz w:val="15"/>
          <w:szCs w:val="15"/>
        </w:rPr>
        <w:t xml:space="preserve">▸ Motor desligado. Comece pela frente e dê a volta no carro no sentido: dianteira direita → traseira direita → traseira esquerda → dianteira esquerda.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6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484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FRENTE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OK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ATENÇÃO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TROCAR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Para-brisa (trincas / pontos)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Borracha da palheta dianteira – direita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Borracha da palheta dianteira – esquerda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6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484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PNEUS – PROFUNDIDADE, BOLHAS, DESGASTE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OK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ATENÇÃO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TROCAR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Pneu – dianteiro direito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Pneu – dianteiro esquerdo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Pneu – traseiro direito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Pneu – traseiro esquerdo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Calibragem (todos)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Desgaste irregular (alinhamento / balanceamento)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Bicos / válvulas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Data de fabricação dos pneus (DOT)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6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484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LATERAIS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OK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ATENÇÃO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TROCAR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Retrovisor externo – direito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Retrovisor externo – esquerdo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p>
      <w:pPr>
        <w:keepNext/>
        <w:pBdr>
          <w:bottom w:val="single" w:color="48B48D" w:sz="10" w:space="2"/>
        </w:pBdr>
        <w:spacing w:after="60" w:before="160"/>
      </w:pPr>
      <w:r>
        <w:rPr>
          <w:rFonts w:ascii="Arial" w:cs="Arial" w:eastAsia="Arial" w:hAnsi="Arial"/>
          <w:b/>
          <w:bCs/>
          <w:color w:val="3F505F"/>
          <w:sz w:val="19"/>
          <w:szCs w:val="19"/>
        </w:rPr>
        <w:t xml:space="preserve">ETAPA 4 – PORTA-MALAS</w:t>
      </w:r>
    </w:p>
    <w:p>
      <w:pPr>
        <w:keepNext/>
        <w:spacing w:after="80" w:before="0"/>
      </w:pPr>
      <w:r>
        <w:rPr>
          <w:rFonts w:ascii="Arial" w:cs="Arial" w:eastAsia="Arial" w:hAnsi="Arial"/>
          <w:i/>
          <w:iCs/>
          <w:color w:val="7A8791"/>
          <w:sz w:val="15"/>
          <w:szCs w:val="15"/>
        </w:rPr>
        <w:t xml:space="preserve">▸ Abra o porta-malas e confira os itens de segurança e o estepe.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46"/>
        <w:gridCol w:w="1020"/>
        <w:gridCol w:w="1020"/>
        <w:gridCol w:w="1020"/>
        <w:gridCol w:w="2300"/>
      </w:tblGrid>
      <w:tr>
        <w:trPr>
          <w:cantSplit/>
          <w:tblHeader/>
        </w:trPr>
        <w:tc>
          <w:tcPr>
            <w:tcW w:type="dxa" w:w="484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PORTA-MALAS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OK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ATENÇÃO</w:t>
            </w:r>
          </w:p>
        </w:tc>
        <w:tc>
          <w:tcPr>
            <w:tcW w:type="dxa" w:w="1020"/>
            <w:tcBorders>
              <w:top w:val="single" w:color="48B48D" w:sz="4"/>
              <w:left w:val="single" w:color="48B48D" w:sz="4"/>
              <w:bottom w:val="single" w:color="48B48D" w:sz="4"/>
              <w:right w:val="single" w:color="48B48D" w:sz="4"/>
            </w:tcBorders>
            <w:shd w:fill="48B48D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TROCAR</w:t>
            </w:r>
          </w:p>
        </w:tc>
        <w:tc>
          <w:tcPr>
            <w:tcW w:type="dxa" w:w="2300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OBSERVAÇÕES</w:t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Estepe (calibragem e estado)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Macaco e chave de roda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Triângulo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Tapete do porta-malas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Luz do porta-malas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484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6"/>
                <w:szCs w:val="16"/>
              </w:rPr>
              <w:t xml:space="preserve">Palheta traseira (borracha)</w:t>
            </w:r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02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10"/>
              <w:left w:type="dxa" w:w="90"/>
              <w:bottom w:type="dxa" w:w="10"/>
              <w:right w:type="dxa" w:w="90"/>
            </w:tcMar>
            <w:vAlign w:val="center"/>
          </w:tcPr>
          <w:p>
            <w:pPr>
              <w:pStyle w:val="Check"/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6F1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3F505F" w:sz="4"/>
              <w:left w:val="single" w:color="3F505F" w:sz="4"/>
              <w:bottom w:val="single" w:color="3F505F" w:sz="4"/>
              <w:right w:val="single" w:color="3F505F" w:sz="4"/>
            </w:tcBorders>
            <w:shd w:fill="3F505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RECOMENDAÇÕES AO CLIENTE</w:t>
            </w:r>
          </w:p>
        </w:tc>
      </w:tr>
      <w:tr>
        <w:trPr>
          <w:trHeight w:val="400" w:hRule="atLeast"/>
        </w:trPr>
        <w:tc>
          <w:tcPr>
            <w:tcW w:type="dxa" w:w="1020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20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20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20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206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</w:tbl>
    <w:p>
      <w:pPr>
        <w:spacing w:after="160" w:before="0"/>
        <w:jc w:val="left"/>
      </w:pPr>
      <w:r>
        <w:rPr>
          <w:rFonts w:ascii="Arial" w:cs="Arial" w:eastAsia="Arial" w:hAnsi="Arial"/>
          <w:color w:val="222222"/>
          <w:sz w:val="17"/>
          <w:szCs w:val="17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03"/>
        <w:gridCol w:w="400"/>
        <w:gridCol w:w="4903"/>
      </w:tblGrid>
      <w:tr>
        <w:trPr>
          <w:cantSplit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single" w:color="3F505F" w:sz="8"/>
              <w:right w:val="none" w:color="FFFFFF" w:sz="0"/>
            </w:tcBorders>
            <w:tcMar>
              <w:top w:type="dxa" w:w="50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single" w:color="3F505F" w:sz="8"/>
              <w:right w:val="none" w:color="FFFFFF" w:sz="0"/>
            </w:tcBorders>
            <w:tcMar>
              <w:top w:type="dxa" w:w="50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Técnico responsável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7A8791"/>
                <w:sz w:val="14"/>
                <w:szCs w:val="14"/>
              </w:rPr>
              <w:t xml:space="preserve">Data: ____/____/______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7"/>
                <w:szCs w:val="17"/>
              </w:rPr>
              <w:t xml:space="preserve"/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Consultor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7A8791"/>
                <w:sz w:val="14"/>
                <w:szCs w:val="14"/>
              </w:rPr>
              <w:t xml:space="preserve">Data: ____/____/______</w:t>
            </w:r>
          </w:p>
        </w:tc>
      </w:tr>
    </w:tbl>
    <w:p>
      <w:pPr>
        <w:sectPr>
          <w:headerReference w:type="default" r:id="rId7"/>
          <w:footerReference w:type="default" r:id="rId8"/>
          <w:pgSz w:w="11906" w:h="16838" w:orient="portrait"/>
          <w:pgMar w:top="2900" w:right="850" w:bottom="900" w:left="850" w:header="500" w:footer="400" w:gutter="0"/>
          <w:pgNumType/>
          <w:docGrid w:linePitch="360"/>
        </w:sectPr>
      </w:pPr>
    </w:p>
    <w:p>
      <w:pPr>
        <w:spacing w:after="0" w:before="0"/>
        <w:jc w:val="center"/>
      </w:pPr>
      <w:r>
        <w:drawing>
          <wp:inline distT="0" distB="0" distL="0" distR="0">
            <wp:extent cx="1905000" cy="762000"/>
            <wp:effectExtent t="0" r="0" b="0" l="0"/>
            <wp:docPr id="1" name="Logo Check Motors" descr="Logo Check Motors" title="Logo Check Mo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0"/>
        <w:jc w:val="center"/>
      </w:pPr>
      <w:r>
        <w:rPr>
          <w:rFonts w:ascii="Arial" w:cs="Arial" w:eastAsia="Arial" w:hAnsi="Arial"/>
          <w:b/>
          <w:bCs/>
          <w:color w:val="3F505F"/>
          <w:sz w:val="36"/>
          <w:szCs w:val="36"/>
        </w:rPr>
        <w:t xml:space="preserve">Confira a agilidade que o papel não pode oferecer</w:t>
      </w:r>
    </w:p>
    <w:p>
      <w:pPr>
        <w:spacing w:after="0" w:before="80"/>
        <w:jc w:val="center"/>
      </w:pPr>
      <w:r>
        <w:rPr>
          <w:rFonts w:ascii="Arial" w:cs="Arial" w:eastAsia="Arial" w:hAnsi="Arial"/>
          <w:color w:val="6B7883"/>
          <w:sz w:val="19"/>
          <w:szCs w:val="19"/>
        </w:rPr>
        <w:t xml:space="preserve">Com a Check Motors, entrada, inspeção e entrega do veículo ficam no celular, com fotos, assinatura digital e tudo salvo na nuvem.</w:t>
      </w:r>
    </w:p>
    <w:p>
      <w:pPr>
        <w:pBdr>
          <w:bottom w:val="single" w:color="48B48D" w:sz="12" w:space="6"/>
        </w:pBdr>
        <w:spacing w:after="200" w:before="60"/>
        <w:jc w:val="center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700"/>
        <w:gridCol w:w="5506"/>
      </w:tblGrid>
      <w:t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2571750" cy="2257425"/>
                  <wp:effectExtent t="0" r="0" b="0" l="0"/>
                  <wp:docPr id="1" name="Telas do aplicativo Check Motors" descr="Telas do aplicativo Check Motors" title="Telas do aplicativo Check Mot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225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Fotos e vídeos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Cada avaria registrada com imagem, direto na ordem de serviço.</w:t>
            </w:r>
          </w:p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Mais agilidade e fluidez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Toques rápidos no celular: sem prancheta e sem caneta.</w:t>
            </w:r>
          </w:p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Tudo salvo na nuvem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Histórico seguro, à prova de rasuras e letra ilegível.</w:t>
            </w:r>
          </w:p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Nada se perde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Nada de folha amassada, molhada ou extraviada.</w:t>
            </w:r>
          </w:p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Sem arquivo de papel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Não precisa guardar pastas e caixas de checklists.</w:t>
            </w:r>
          </w:p>
          <w:p>
            <w:pPr>
              <w:spacing w:after="0" w:before="70"/>
              <w:jc w:val="left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Cliente assina remotamente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Aprovação e assinatura pelo celular, onde o cliente estiver.</w:t>
            </w:r>
          </w:p>
        </w:tc>
      </w:tr>
    </w:tbl>
    <w:p>
      <w:pPr>
        <w:spacing w:after="120" w:before="0"/>
        <w:jc w:val="left"/>
      </w:pPr>
      <w:r>
        <w:rPr>
          <w:rFonts w:ascii="Arial" w:cs="Arial" w:eastAsia="Arial" w:hAnsi="Arial"/>
          <w:color w:val="222222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2286000" cy="1562100"/>
                  <wp:effectExtent t="0" r="0" b="0" l="0"/>
                  <wp:docPr id="1" name="Leitura automática da placa" descr="Leitura automática da placa" title="Leitura automática da pla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bottom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1933575" cy="1562100"/>
                  <wp:effectExtent t="0" r="0" b="0" l="0"/>
                  <wp:docPr id="1" name="Quadro de gestão na TV" descr="Quadro de gestão na TV" title="Quadro de gestão na T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Placa identificada automaticamente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Aponte a câmera e os dados do veículo são preenchidos.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20"/>
                <w:szCs w:val="20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20"/>
                <w:szCs w:val="20"/>
              </w:rPr>
              <w:t xml:space="preserve">Gestão à vista na TV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Quadro com o status de cada carro para toda a equipe.</w:t>
            </w:r>
          </w:p>
        </w:tc>
      </w:tr>
    </w:tbl>
    <w:p>
      <w:pPr>
        <w:spacing w:after="80" w:before="200"/>
        <w:jc w:val="left"/>
      </w:pPr>
      <w:r>
        <w:rPr>
          <w:rFonts w:ascii="Arial" w:cs="Arial" w:eastAsia="Arial" w:hAnsi="Arial"/>
          <w:b/>
          <w:bCs/>
          <w:color w:val="3F505F"/>
          <w:sz w:val="20"/>
          <w:szCs w:val="20"/>
        </w:rPr>
        <w:t xml:space="preserve">PAPEL x APLICATIVO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3603"/>
        <w:gridCol w:w="3603"/>
      </w:tblGrid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9AA7B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FOLHA DE PAPEL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8B48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APLICATIVO CHECK MOTORS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Registro de avarias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Descrição escrita à mão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Fotos e vídeos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Bens e avarias na chegada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Geram dúvidas e discussões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Registrados: evita desentendimentos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Comprovação do serviço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Só a palavra da oficina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Fotos do serviço executado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Rasuras e letra ilegível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Acontecem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Não existem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Armazenamento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Pastas e caixas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Nuvem, acesso de qualquer lugar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Assinatura do cliente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Só presencial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Presencial ou remota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Identificação do veículo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Escrita à mão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Leitura automática da placa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Status de carros e equipe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Perguntando no pátio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Tempo real, com quadro na TV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Ordem de serviço ao cliente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Folha simples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OS profissional compartilhada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Padrão de atendimento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Depende de quem preenche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Prático e padronizado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Imagem da oficina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color w:val="C0564B"/>
                <w:sz w:val="16"/>
                <w:szCs w:val="16"/>
              </w:rPr>
              <w:t xml:space="preserve">✘  </w:t>
            </w:r>
            <w:r>
              <w:rPr>
                <w:rFonts w:ascii="Arial" w:cs="Arial" w:eastAsia="Arial" w:hAnsi="Arial"/>
                <w:color w:val="6B7883"/>
                <w:sz w:val="16"/>
                <w:szCs w:val="16"/>
              </w:rPr>
              <w:t xml:space="preserve">Igual à concorrência</w:t>
            </w:r>
          </w:p>
        </w:tc>
        <w:tc>
          <w:tcPr>
            <w:tcW w:type="dxa" w:w="3603"/>
            <w:tcBorders>
              <w:top w:val="none" w:color="FFFFFF" w:sz="0"/>
              <w:left w:val="none" w:color="FFFFFF" w:sz="0"/>
              <w:bottom w:val="single" w:color="D5DEE4" w:sz="4"/>
              <w:right w:val="none" w:color="FFFFFF" w:sz="0"/>
            </w:tcBorders>
            <w:shd w:fill="EAF6F1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b/>
                <w:bCs/>
                <w:color w:val="48B48D"/>
                <w:sz w:val="16"/>
                <w:szCs w:val="16"/>
              </w:rPr>
              <w:t xml:space="preserve">✔  </w:t>
            </w:r>
            <w:r>
              <w:rPr>
                <w:rFonts w:ascii="Arial" w:cs="Arial" w:eastAsia="Arial" w:hAnsi="Arial"/>
                <w:b/>
                <w:bCs/>
                <w:color w:val="3F505F"/>
                <w:sz w:val="16"/>
                <w:szCs w:val="16"/>
              </w:rPr>
              <w:t xml:space="preserve">Diferencia da concorrência</w:t>
            </w:r>
          </w:p>
        </w:tc>
      </w:tr>
    </w:tbl>
    <w:p>
      <w:pPr>
        <w:spacing w:after="120" w:before="0"/>
        <w:jc w:val="left"/>
      </w:pPr>
      <w:r>
        <w:rPr>
          <w:rFonts w:ascii="Arial" w:cs="Arial" w:eastAsia="Arial" w:hAnsi="Arial"/>
          <w:color w:val="222222"/>
          <w:sz w:val="18"/>
          <w:szCs w:val="18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F505F" w:color="auto" w:val="clear"/>
            <w:tcMar>
              <w:top w:type="dxa" w:w="160"/>
              <w:left w:type="dxa" w:w="100"/>
              <w:bottom w:type="dxa" w:w="1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Troque a prancheta pelo celular ou tablet.</w:t>
            </w:r>
          </w:p>
          <w:p>
            <w:pPr>
              <w:spacing w:after="0" w:before="40"/>
              <w:jc w:val="center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Conheça a Check Motors: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checkmotors.net</w:t>
            </w:r>
            <w:r>
              <w:rPr>
                <w:rFonts w:ascii="Arial" w:cs="Arial" w:eastAsia="Arial" w:hAnsi="Arial"/>
                <w:color w:val="FFFFFF"/>
                <w:sz w:val="20"/>
                <w:szCs w:val="20"/>
              </w:rPr>
              <w:t xml:space="preserve">   •   Instagram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@checkmotors.app</w:t>
            </w:r>
          </w:p>
        </w:tc>
      </w:tr>
    </w:tbl>
    <w:sectPr>
      <w:headerReference w:type="default" r:id="rId9"/>
      <w:footerReference w:type="default" r:id="rId10"/>
      <w:pgSz w:w="11906" w:h="16838" w:orient="portrait"/>
      <w:pgMar w:top="700" w:right="850" w:bottom="600" w:left="850" w:header="300" w:footer="3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48B48D" w:sz="6" w:space="4"/>
      </w:pBdr>
      <w:jc w:val="right"/>
    </w:pPr>
    <w:r>
      <w:rPr>
        <w:rFonts w:ascii="Arial" w:cs="Arial" w:eastAsia="Arial" w:hAnsi="Arial"/>
        <w:color w:val="7A8791"/>
        <w:sz w:val="15"/>
        <w:szCs w:val="15"/>
      </w:rPr>
      <w:t xml:space="preserve">Página </w:t>
    </w:r>
    <w:r>
      <w:rPr>
        <w:rFonts w:ascii="Arial" w:cs="Arial" w:eastAsia="Arial" w:hAnsi="Arial"/>
        <w:color w:val="7A8791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20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2300"/>
      <w:gridCol w:w="7906"/>
    </w:tblGrid>
    <w:tr>
      <w:trPr>
        <w:trHeight w:val="1250" w:hRule="atLeast"/>
      </w:trPr>
      <w:tc>
        <w:tcPr>
          <w:tcW w:type="dxa" w:w="2300"/>
          <w:tcBorders>
            <w:top w:val="dashed" w:color="48B48D" w:sz="8"/>
            <w:left w:val="dashed" w:color="48B48D" w:sz="8"/>
            <w:bottom w:val="dashed" w:color="48B48D" w:sz="8"/>
            <w:right w:val="dashed" w:color="48B48D" w:sz="8"/>
          </w:tcBorders>
          <w:tcMar>
            <w:top w:type="dxa" w:w="50"/>
            <w:left w:type="dxa" w:w="90"/>
            <w:bottom w:type="dxa" w:w="50"/>
            <w:right w:type="dxa" w:w="90"/>
          </w:tcMar>
          <w:vAlign w:val="center"/>
        </w:tcPr>
        <w:p>
          <w:pPr>
            <w:spacing w:after="0" w:before="0"/>
            <w:jc w:val="center"/>
          </w:pPr>
          <w:r>
            <w:rPr>
              <w:rFonts w:ascii="Arial" w:cs="Arial" w:eastAsia="Arial" w:hAnsi="Arial"/>
              <w:b/>
              <w:bCs/>
              <w:color w:val="7A8791"/>
              <w:sz w:val="15"/>
              <w:szCs w:val="15"/>
            </w:rPr>
            <w:t xml:space="preserve">INSIRA SUA</w:t>
          </w:r>
        </w:p>
        <w:p>
          <w:pPr>
            <w:spacing w:after="0" w:before="0"/>
            <w:jc w:val="center"/>
          </w:pPr>
          <w:r>
            <w:rPr>
              <w:rFonts w:ascii="Arial" w:cs="Arial" w:eastAsia="Arial" w:hAnsi="Arial"/>
              <w:b/>
              <w:bCs/>
              <w:color w:val="7A8791"/>
              <w:sz w:val="15"/>
              <w:szCs w:val="15"/>
            </w:rPr>
            <w:t xml:space="preserve">LOGO AQUI</w:t>
          </w:r>
        </w:p>
      </w:tc>
      <w:tc>
        <w:tcPr>
          <w:tcW w:type="dxa" w:w="790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50"/>
            <w:left w:type="dxa" w:w="90"/>
            <w:bottom w:type="dxa" w:w="50"/>
            <w:right w:type="dxa" w:w="90"/>
          </w:tcMar>
          <w:vAlign w:val="center"/>
        </w:tcPr>
        <w:p>
          <w:pPr>
            <w:spacing w:after="0" w:before="0"/>
            <w:jc w:val="left"/>
          </w:pPr>
          <w:r>
            <w:rPr>
              <w:rFonts w:ascii="Arial" w:cs="Arial" w:eastAsia="Arial" w:hAnsi="Arial"/>
              <w:b/>
              <w:bCs/>
              <w:color w:val="3F505F"/>
              <w:sz w:val="30"/>
              <w:szCs w:val="30"/>
            </w:rPr>
            <w:t xml:space="preserve">NOME DA OFICINA</w:t>
          </w:r>
        </w:p>
        <w:p>
          <w:pPr>
            <w:spacing w:after="0" w:before="40"/>
            <w:jc w:val="left"/>
          </w:pPr>
          <w:r>
            <w:rPr>
              <w:rFonts w:ascii="Arial" w:cs="Arial" w:eastAsia="Arial" w:hAnsi="Arial"/>
              <w:color w:val="7A8791"/>
              <w:sz w:val="16"/>
              <w:szCs w:val="16"/>
            </w:rPr>
            <w:t xml:space="preserve">Descrição da oficina: especialidades, endereço, telefone, WhatsApp, e-mail e site.</w:t>
          </w:r>
        </w:p>
      </w:tc>
    </w:tr>
  </w:tbl>
  <w:p>
    <w:pPr>
      <w:spacing w:after="80" w:before="0"/>
      <w:jc w:val="left"/>
    </w:pPr>
    <w:r>
      <w:rPr>
        <w:rFonts w:ascii="Arial" w:cs="Arial" w:eastAsia="Arial" w:hAnsi="Arial"/>
        <w:color w:val="222222"/>
        <w:sz w:val="17"/>
        <w:szCs w:val="17"/>
      </w:rPr>
      <w:t xml:space="preserve"/>
    </w:r>
  </w:p>
  <w:tbl>
    <w:tblPr>
      <w:tblW w:type="dxa" w:w="1020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160"/>
      <w:gridCol w:w="10046"/>
    </w:tblGrid>
    <w:tr>
      <w:tc>
        <w:tcPr>
          <w:tcW w:type="dxa" w:w="16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48B48D" w:color="auto" w:val="clear"/>
          <w:tcMar>
            <w:top w:type="dxa" w:w="50"/>
            <w:left w:type="dxa" w:w="90"/>
            <w:bottom w:type="dxa" w:w="50"/>
            <w:right w:type="dxa" w:w="90"/>
          </w:tcMar>
          <w:vAlign w:val="center"/>
        </w:tcPr>
        <w:p>
          <w:pPr>
            <w:spacing w:after="0" w:before="0"/>
            <w:jc w:val="left"/>
          </w:pPr>
          <w:r>
            <w:rPr>
              <w:rFonts w:ascii="Arial" w:cs="Arial" w:eastAsia="Arial" w:hAnsi="Arial"/>
              <w:color w:val="222222"/>
              <w:sz w:val="17"/>
              <w:szCs w:val="17"/>
            </w:rPr>
            <w:t xml:space="preserve"/>
          </w:r>
        </w:p>
      </w:tc>
      <w:tc>
        <w:tcPr>
          <w:tcW w:type="dxa" w:w="1004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3F505F" w:color="auto" w:val="clear"/>
          <w:tcMar>
            <w:top w:type="dxa" w:w="90"/>
            <w:left w:type="dxa" w:w="90"/>
            <w:bottom w:type="dxa" w:w="90"/>
            <w:right w:type="dxa" w:w="90"/>
          </w:tcMar>
          <w:vAlign w:val="center"/>
        </w:tcPr>
        <w:p>
          <w:pPr>
            <w:spacing w:after="0" w:before="0"/>
            <w:jc w:val="left"/>
          </w:pPr>
          <w:r>
            <w:rPr>
              <w:rFonts w:ascii="Arial" w:cs="Arial" w:eastAsia="Arial" w:hAnsi="Arial"/>
              <w:b/>
              <w:bCs/>
              <w:color w:val="FFFFFF"/>
              <w:sz w:val="24"/>
              <w:szCs w:val="24"/>
            </w:rPr>
            <w:t xml:space="preserve">CHECK-UP PREVENTIVO</w:t>
          </w:r>
        </w:p>
      </w:tc>
    </w:tr>
  </w:tbl>
  <w:p>
    <w:pPr>
      <w:spacing w:after="60" w:before="0"/>
      <w:jc w:val="left"/>
    </w:pPr>
    <w:r>
      <w:rPr>
        <w:rFonts w:ascii="Arial" w:cs="Arial" w:eastAsia="Arial" w:hAnsi="Arial"/>
        <w:color w:val="222222"/>
        <w:sz w:val="17"/>
        <w:szCs w:val="17"/>
      </w:rPr>
      <w:t xml:space="preserv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heck">
    <w:name w:val="Check"/>
    <w:basedOn w:val="Normal"/>
    <w:pPr>
      <w:spacing w:after="0" w:before="0"/>
    </w:pPr>
    <w:rPr>
      <w:color w:val="3F505F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f75d2098e2a18d378373f18f1a9e8766b05e31b1.png"/><Relationship Id="rId12" Type="http://schemas.openxmlformats.org/officeDocument/2006/relationships/image" Target="media/5606ae96631bbdf2d3d26ee0019002774e229f2a.png"/><Relationship Id="rId13" Type="http://schemas.openxmlformats.org/officeDocument/2006/relationships/image" Target="media/b97f9e3ed849458ba3268c04c5521eb53d16aec8.png"/><Relationship Id="rId14" Type="http://schemas.openxmlformats.org/officeDocument/2006/relationships/image" Target="media/4a1aca2546f4d91292a37701de39fd39907ce802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2026-09-27T21:32:25.100Z</dcterms:created>
  <dcterms:modified xsi:type="dcterms:W3CDTF">2026-09-27T21:32:25.100Z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